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Come aderire all’iniziativa Transparency4Safety</w:t>
      </w:r>
    </w:p>
    <w:p>
      <w:pPr>
        <w:spacing w:after="120"/>
      </w:pPr>
      <w:r>
        <w:rPr>
          <w:rFonts w:ascii="Arial" w:hAnsi="Arial"/>
          <w:b/>
          <w:sz w:val="20"/>
        </w:rPr>
        <w:t>1. Aprire il modulo di contatto dell’EMA:</w:t>
        <w:br/>
      </w:r>
      <w:r>
        <w:rPr>
          <w:rFonts w:ascii="Arial" w:hAnsi="Arial"/>
          <w:sz w:val="20"/>
          <w:u w:val="single"/>
        </w:rPr>
        <w:t>https://www.ema.europa.eu/en/about-us/contacts-european-medicines-agency/send-question-european-medicines-agency</w:t>
      </w:r>
    </w:p>
    <w:p>
      <w:pPr>
        <w:spacing w:after="80"/>
      </w:pPr>
      <w:r>
        <w:rPr>
          <w:rFonts w:ascii="Arial" w:hAnsi="Arial"/>
          <w:sz w:val="20"/>
        </w:rPr>
        <w:t>2. Compilare il modulo come segue: scegliere la categoria Consumer → I want an unpublished document.</w:t>
      </w:r>
    </w:p>
    <w:p>
      <w:pPr>
        <w:spacing w:after="80"/>
      </w:pPr>
      <w:r>
        <w:rPr>
          <w:rFonts w:ascii="Arial" w:hAnsi="Arial"/>
          <w:sz w:val="20"/>
        </w:rPr>
        <w:t>3. Copiare e incollare il testo della richiesta in inglese o nella lingua prescelta.</w:t>
      </w:r>
    </w:p>
    <w:p>
      <w:pPr>
        <w:spacing w:after="80"/>
      </w:pPr>
      <w:r>
        <w:rPr>
          <w:rFonts w:ascii="Arial" w:hAnsi="Arial"/>
          <w:sz w:val="20"/>
        </w:rPr>
        <w:t>4. Dopo l’invio, attendere l’e-mail di conferma dell’EMA e conservare con cura il numero ASK. Si prega di partecipare solo se si è realmente interessati a seguire la questione nel tempo. Le procedure dell’EMA possono essere molto lente; conservare il numero ASK e controllare posta in arrivo e spam.</w:t>
      </w:r>
    </w:p>
    <w:p>
      <w:pPr>
        <w:spacing w:after="120"/>
      </w:pPr>
      <w:r>
        <w:rPr>
          <w:rFonts w:ascii="Arial" w:hAnsi="Arial"/>
          <w:b/>
          <w:sz w:val="20"/>
        </w:rPr>
        <w:t>5. Iscrivetevi per restare informati e ricevere ulteriori aggiornamenti e lettere aperte di esperti:</w:t>
        <w:br/>
      </w:r>
      <w:r>
        <w:rPr>
          <w:rFonts w:ascii="Arial" w:hAnsi="Arial"/>
          <w:sz w:val="20"/>
          <w:u w:val="single"/>
        </w:rPr>
        <w:t>https://transparency4safety.substack.com/</w:t>
      </w:r>
    </w:p>
    <w:p/>
    <w:p>
      <w:pPr>
        <w:pStyle w:val="Heading1"/>
      </w:pPr>
      <w:r>
        <w:t>Testo della richiesta nella Sua lingua</w:t>
      </w:r>
    </w:p>
    <w:p>
      <w:pPr>
        <w:spacing w:after="80"/>
      </w:pPr>
      <w:r>
        <w:rPr>
          <w:rFonts w:ascii="Arial" w:hAnsi="Arial"/>
          <w:b/>
          <w:sz w:val="20"/>
        </w:rPr>
        <w:t>Richiesta di cittadino dell’UE – Transparency4Safety</w:t>
      </w:r>
    </w:p>
    <w:p>
      <w:pPr>
        <w:spacing w:after="80"/>
      </w:pPr>
      <w:r>
        <w:rPr>
          <w:rFonts w:ascii="Arial" w:hAnsi="Arial"/>
          <w:sz w:val="20"/>
        </w:rPr>
        <w:t>Gentili Signore e Signori,</w:t>
      </w:r>
    </w:p>
    <w:p>
      <w:pPr>
        <w:spacing w:after="80"/>
      </w:pPr>
      <w:r>
        <w:rPr>
          <w:rFonts w:ascii="Arial" w:hAnsi="Arial"/>
          <w:sz w:val="20"/>
        </w:rPr>
        <w:t>nell’ambito dell’iniziativa Transparency4Safety, chiedo, ai sensi del regolamento (CE) n. 1049/2001, la divulgazione completa e non oscurata di tutti i dati essenziali di autorizzazione all’immissione in commercio relativi a Comirnaty e Spikevax, nonché, se del caso, di ulteriori dati di autorizzazione relativi all’mRNA, al fine di consentire una rivalutazione scientifica indipendente.</w:t>
      </w:r>
    </w:p>
    <w:p>
      <w:pPr>
        <w:spacing w:after="80"/>
      </w:pPr>
      <w:r>
        <w:rPr>
          <w:rFonts w:ascii="Arial" w:hAnsi="Arial"/>
          <w:sz w:val="20"/>
        </w:rPr>
        <w:t>Sussiste un interesse pubblico prevalente alla divulgazione, poiché requisiti inadeguati relativi a qualità, sicurezza e controllo della tecnologia mRNA-LNP potrebbero causare possibili danni alla salute. Questi prodotti sono stati somministrati milioni di volte a persone sane e a gruppi particolarmente vulnerabili. Proprio per questo deve essere pienamente verificabile se i requisiti di autorizzazione dell’EMA relativi a modo d’azione, qualità, sicurezza, controllo ed effetti a lungo termine siano sufficienti.</w:t>
      </w:r>
    </w:p>
    <w:p>
      <w:pPr>
        <w:spacing w:after="80"/>
      </w:pPr>
      <w:r>
        <w:rPr>
          <w:rFonts w:ascii="Arial" w:hAnsi="Arial"/>
          <w:sz w:val="20"/>
        </w:rPr>
        <w:t>Chiedo pertanto:</w:t>
      </w:r>
    </w:p>
    <w:p>
      <w:pPr>
        <w:spacing w:after="80"/>
      </w:pPr>
      <w:r>
        <w:rPr>
          <w:rFonts w:ascii="Arial" w:hAnsi="Arial"/>
          <w:b/>
          <w:sz w:val="20"/>
        </w:rPr>
        <w:t>1. Divulgazione completa</w:t>
      </w:r>
    </w:p>
    <w:p>
      <w:pPr>
        <w:spacing w:after="80"/>
      </w:pPr>
      <w:r>
        <w:rPr>
          <w:rFonts w:ascii="Arial" w:hAnsi="Arial"/>
          <w:sz w:val="20"/>
        </w:rPr>
        <w:t>Chiedo che l’EMA divulghi integralmente e senza oscuramenti tutti i documenti di autorizzazione del Common Technical Document (CTD), comprese tutte le versioni, nonché altri documenti pertinenti relativi a produzione, controllo qualità, controllo dei lotti, DNA residuo, qualità dell’RNA, impurità, biodistribuzione e sicurezza non clinica e clinica ai fini di una verifica scientifica.</w:t>
      </w:r>
    </w:p>
    <w:p>
      <w:pPr>
        <w:spacing w:after="80"/>
      </w:pPr>
      <w:r>
        <w:rPr>
          <w:rFonts w:ascii="Arial" w:hAnsi="Arial"/>
          <w:b/>
          <w:sz w:val="20"/>
        </w:rPr>
        <w:t>2. Rivalutazione indipendente</w:t>
      </w:r>
    </w:p>
    <w:p>
      <w:pPr>
        <w:spacing w:after="80"/>
      </w:pPr>
      <w:r>
        <w:rPr>
          <w:rFonts w:ascii="Arial" w:hAnsi="Arial"/>
          <w:sz w:val="20"/>
        </w:rPr>
        <w:t>Chiedo che Comirnaty e Spikevax, nonché altri prodotti mRNA-LNP contro malattie infettive, siano rivalutati scientificamente e regolatoriamente in modo pubblico e trasparente da esperti indipendenti e liberi da influenze dell’industria farmaceutica, in vista del massimo livello possibile di tutela della salute. La rivalutazione deve basarsi sui documenti integralmente divulgati, sullo stato attuale della scienza, sul principio di precauzione e sull’elevato livello di tutela della salute richiesto dal diritto dell’Unione.</w:t>
      </w:r>
    </w:p>
    <w:p>
      <w:pPr>
        <w:spacing w:after="80"/>
      </w:pPr>
      <w:r>
        <w:rPr>
          <w:rFonts w:ascii="Arial" w:hAnsi="Arial"/>
          <w:b/>
          <w:sz w:val="20"/>
        </w:rPr>
        <w:t>3. Standard di protezione più elevato</w:t>
      </w:r>
    </w:p>
    <w:p>
      <w:pPr>
        <w:spacing w:after="80"/>
      </w:pPr>
      <w:r>
        <w:rPr>
          <w:rFonts w:ascii="Arial" w:hAnsi="Arial"/>
          <w:sz w:val="20"/>
        </w:rPr>
        <w:t>Chiedo inoltre che a tutte le autorizzazioni mRNA esistenti e future contro malattie infettive si applichi il massimo standard di protezione, in particolare per DNA residuo, qualità dei lotti, biodistribuzione, sicurezza a lungo termine e rischi legati alla tecnologia. Chiedo la divulgazione di tutti i documenti da cui risulti perché ai vaccini mRNA-LNP contro malattie infettive non siano stati applicati gli stessi rigorosi standard di protezione, prova e controllo previsti per medicinali comparabili a base di acidi nucleici o rilevanti per la terapia genica.</w:t>
      </w:r>
    </w:p>
    <w:p>
      <w:pPr>
        <w:spacing w:after="80"/>
      </w:pPr>
      <w:r>
        <w:rPr>
          <w:rFonts w:ascii="Arial" w:hAnsi="Arial"/>
          <w:b/>
          <w:sz w:val="20"/>
        </w:rPr>
        <w:t>4. Procedura ai sensi dell’articolo 20 e sospensione immediata</w:t>
      </w:r>
    </w:p>
    <w:p>
      <w:pPr>
        <w:spacing w:after="80"/>
      </w:pPr>
      <w:r>
        <w:rPr>
          <w:rFonts w:ascii="Arial" w:hAnsi="Arial"/>
          <w:sz w:val="20"/>
        </w:rPr>
        <w:t>Chiedo che l’EMA avvii immediatamente una procedura ai sensi dell’articolo 20 del regolamento (CE) n. 726/2004 per la sospensione immediata dell’uso di Comirnaty e Spikevax, nonché di prodotti mRNA-LNP comparabili contro malattie infettive. Ciò deve essere deciso in applicazione del principio di precauzione finché tutti gli aspetti di sicurezza di questi prodotti non siano sufficientemente chiariti. Qualora non venga avviata la sospensione immediata di tutte le autorizzazioni mRNA, chiedo la divulgazione di tutti i documenti da cui risulti perché vi si sia rinunciato. Ciò include, ad esempio, relazioni alla Commissione europea, valutazioni interne, pareri, decisioni ed e-mail tra la Commissione e l’EMA.</w:t>
      </w:r>
    </w:p>
    <w:p>
      <w:pPr>
        <w:spacing w:after="80"/>
      </w:pPr>
      <w:r>
        <w:rPr>
          <w:rFonts w:ascii="Arial" w:hAnsi="Arial"/>
          <w:b/>
          <w:sz w:val="20"/>
        </w:rPr>
        <w:t>5. Audizione pubblica</w:t>
      </w:r>
    </w:p>
    <w:p>
      <w:pPr>
        <w:spacing w:after="80"/>
      </w:pPr>
      <w:r>
        <w:rPr>
          <w:rFonts w:ascii="Arial" w:hAnsi="Arial"/>
          <w:b/>
          <w:sz w:val="20"/>
        </w:rPr>
        <w:t>6. Banca dati accessibile al pubblico</w:t>
      </w:r>
    </w:p>
    <w:p>
      <w:pPr>
        <w:spacing w:after="80"/>
      </w:pPr>
      <w:r>
        <w:rPr>
          <w:rFonts w:ascii="Arial" w:hAnsi="Arial"/>
          <w:sz w:val="20"/>
        </w:rPr>
        <w:t>Chiedo che siano rispettati tutti i miei diritti ai sensi del regolamento (CE) n. 1049/2001 e che tutti i documenti divulgati, compresi quelli provenienti da altre richieste, siano resi disponibili a tutti i cittadini dell’UE in una banca dati accessibile al pubblico, come già prospettato dall’EMA.</w:t>
      </w:r>
    </w:p>
    <w:p>
      <w:pPr>
        <w:spacing w:after="80"/>
      </w:pPr>
      <w:r>
        <w:rPr>
          <w:rFonts w:ascii="Arial" w:hAnsi="Arial"/>
          <w:sz w:val="20"/>
        </w:rPr>
        <w:t>Chiedo all’EMA di convocare tempestivamente un’audizione con esperti indipendenti e liberi da influenze dell’industria farmaceutica, l’EMA e i comitati competenti. Deve essere possibile la partecipazione online nell’ambito dell’iniziativa Transparency4Safety. L’audizione deve affrontare in modo trasparente le questioni di sicurezza e qualità sollevate da questa iniziativa.</w:t>
      </w:r>
    </w:p>
    <w:p>
      <w:pPr>
        <w:spacing w:after="80"/>
      </w:pPr>
      <w:r>
        <w:rPr>
          <w:rFonts w:ascii="Arial" w:hAnsi="Arial"/>
          <w:sz w:val="20"/>
        </w:rPr>
        <w:t>La presente richiesta serve alla tutela della salute pubblica, al principio di precauzione, al controllo democratico e al diritto delle cittadine e dei cittadini dell’UE alla trasparenza.</w:t>
      </w:r>
    </w:p>
    <w:p>
      <w:pPr>
        <w:spacing w:after="80"/>
      </w:pPr>
      <w:r>
        <w:rPr>
          <w:rFonts w:ascii="Arial" w:hAnsi="Arial"/>
          <w:sz w:val="20"/>
        </w:rPr>
        <w:t>Cordiali saluti,</w:t>
        <w:br/>
        <w:t>[Nome]</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