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Πώς να συμμετάσχετε στην Πρωτοβουλία Transparency4Safety</w:t>
      </w:r>
    </w:p>
    <w:p>
      <w:pPr>
        <w:spacing w:after="120"/>
      </w:pPr>
      <w:r>
        <w:rPr>
          <w:rFonts w:ascii="Arial" w:hAnsi="Arial"/>
          <w:b/>
          <w:sz w:val="20"/>
        </w:rPr>
        <w:t>1. Ανοίξτε τη φόρμα επικοινωνίας του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Συμπληρώστε τη φόρμα ως εξής: επιλέξτε την κατηγορία Consumer → I want an unpublished document.</w:t>
      </w:r>
    </w:p>
    <w:p>
      <w:pPr>
        <w:spacing w:after="80"/>
      </w:pPr>
      <w:r>
        <w:rPr>
          <w:rFonts w:ascii="Arial" w:hAnsi="Arial"/>
          <w:sz w:val="20"/>
        </w:rPr>
        <w:t>3. Αντιγράψτε και επικολλήστε το κείμενο του αιτήματος στα αγγλικά ή στη γλώσσα της επιλογής σας.</w:t>
      </w:r>
    </w:p>
    <w:p>
      <w:pPr>
        <w:spacing w:after="80"/>
      </w:pPr>
      <w:r>
        <w:rPr>
          <w:rFonts w:ascii="Arial" w:hAnsi="Arial"/>
          <w:sz w:val="20"/>
        </w:rPr>
        <w:t>4. Μετά την υποβολή, περιμένετε το επιβεβαιωτικό email του EMA και φυλάξτε προσεκτικά τον αριθμό ASK. Συμμετάσχετε μόνο εάν ενδιαφέρεστε πραγματικά να παρακολουθήσετε το θέμα σε βάθος χρόνου. Οι διαδικασίες του EMA μπορεί να είναι πολύ αργές· κρατήστε τον αριθμό ASK και ελέγχετε τα εισερχόμενα και τα ανεπιθύμητα.</w:t>
      </w:r>
    </w:p>
    <w:p>
      <w:pPr>
        <w:spacing w:after="120"/>
      </w:pPr>
      <w:r>
        <w:rPr>
          <w:rFonts w:ascii="Arial" w:hAnsi="Arial"/>
          <w:b/>
          <w:sz w:val="20"/>
        </w:rPr>
        <w:t>5. Εγγραφείτε για να ενημερώνεστε και να λαμβάνετε περαιτέρω ενημερώσεις και ανοικτές επιστολές εμπειρογνωμόνων:</w:t>
        <w:br/>
      </w:r>
      <w:r>
        <w:rPr>
          <w:rFonts w:ascii="Arial" w:hAnsi="Arial"/>
          <w:sz w:val="20"/>
          <w:u w:val="single"/>
        </w:rPr>
        <w:t>https://transparency4safety.substack.com/</w:t>
      </w:r>
    </w:p>
    <w:p/>
    <w:p>
      <w:pPr>
        <w:pStyle w:val="Heading1"/>
      </w:pPr>
      <w:r>
        <w:t>Κείμενο αιτήματος στη γλώσσα σας</w:t>
      </w:r>
    </w:p>
    <w:p>
      <w:pPr>
        <w:spacing w:after="80"/>
      </w:pPr>
      <w:r>
        <w:rPr>
          <w:rFonts w:ascii="Arial" w:hAnsi="Arial"/>
          <w:b/>
          <w:sz w:val="20"/>
        </w:rPr>
        <w:t>Αίτημα πολίτη της ΕΕ – Transparency4Safety</w:t>
      </w:r>
    </w:p>
    <w:p>
      <w:pPr>
        <w:spacing w:after="80"/>
      </w:pPr>
      <w:r>
        <w:rPr>
          <w:rFonts w:ascii="Arial" w:hAnsi="Arial"/>
          <w:sz w:val="20"/>
        </w:rPr>
        <w:t>Αξιότιμες κυρίες και κύριοι,</w:t>
      </w:r>
    </w:p>
    <w:p>
      <w:pPr>
        <w:spacing w:after="80"/>
      </w:pPr>
      <w:r>
        <w:rPr>
          <w:rFonts w:ascii="Arial" w:hAnsi="Arial"/>
          <w:sz w:val="20"/>
        </w:rPr>
        <w:t>στο πλαίσιο της Πρωτοβουλίας Transparency4Safety, ζητώ, βάσει του Κανονισμού (ΕΚ) αριθ. 1049/2001, την πλήρη και μη λογοκριμένη δημοσιοποίηση όλων των ουσιωδών δεδομένων άδειας κυκλοφορίας σχετικά με τα Comirnaty και Spikevax, καθώς και, κατά περίπτωση, άλλων δεδομένων αδειοδότησης mRNA, ώστε να καταστεί δυνατή μια ανεξάρτητη επιστημονική επαναξιολόγηση.</w:t>
      </w:r>
    </w:p>
    <w:p>
      <w:pPr>
        <w:spacing w:after="80"/>
      </w:pPr>
      <w:r>
        <w:rPr>
          <w:rFonts w:ascii="Arial" w:hAnsi="Arial"/>
          <w:sz w:val="20"/>
        </w:rPr>
        <w:t>Υπάρχει υπέρτερο δημόσιο συμφέρον για τη δημοσιοποίηση, διότι ακατάλληλες απαιτήσεις ποιότητας, ασφάλειας και ελέγχου της τεχνολογίας mRNA-LNP θα μπορούσαν να οδηγήσουν σε πιθανές βλάβες της υγείας. Τα προϊόντα αυτά χορηγήθηκαν εκατομμύρια φορές σε υγιείς ανθρώπους και σε ιδιαίτερα ευάλωτες ομάδες. Για τον λόγο αυτό πρέπει να είναι πλήρως επαληθεύσιμο αν οι απαιτήσεις αδειοδότησης του EMA ως προς τον τρόπο δράσης, την ποιότητα, την ασφάλεια, τον έλεγχο και τις μακροχρόνιες συνέπειες είναι επαρκείς.</w:t>
      </w:r>
    </w:p>
    <w:p>
      <w:pPr>
        <w:spacing w:after="80"/>
      </w:pPr>
      <w:r>
        <w:rPr>
          <w:rFonts w:ascii="Arial" w:hAnsi="Arial"/>
          <w:sz w:val="20"/>
        </w:rPr>
        <w:t>Ως εκ τούτου ζητώ:</w:t>
      </w:r>
    </w:p>
    <w:p>
      <w:pPr>
        <w:spacing w:after="80"/>
      </w:pPr>
      <w:r>
        <w:rPr>
          <w:rFonts w:ascii="Arial" w:hAnsi="Arial"/>
          <w:b/>
          <w:sz w:val="20"/>
        </w:rPr>
        <w:t>1. Πλήρης δημοσιοποίηση</w:t>
      </w:r>
    </w:p>
    <w:p>
      <w:pPr>
        <w:spacing w:after="80"/>
      </w:pPr>
      <w:r>
        <w:rPr>
          <w:rFonts w:ascii="Arial" w:hAnsi="Arial"/>
          <w:sz w:val="20"/>
        </w:rPr>
        <w:t>Ζητώ από τον EMA να δημοσιοποιήσει πλήρως και χωρίς διαγραφές όλα τα έγγραφα αδειοδότησης του Common Technical Document (CTD), συμπεριλαμβανομένων όλων των εκδόσεων, καθώς και άλλα σχετικά έγγραφα για την παραγωγή, τον ποιοτικό έλεγχο, τον έλεγχο παρτίδων, το υπολειμματικό DNA, την ποιότητα RNA, τις προσμείξεις, τη βιοκατανομή και τη μη κλινική και κλινική ασφάλεια για επιστημονικό έλεγχο.</w:t>
      </w:r>
    </w:p>
    <w:p>
      <w:pPr>
        <w:spacing w:after="80"/>
      </w:pPr>
      <w:r>
        <w:rPr>
          <w:rFonts w:ascii="Arial" w:hAnsi="Arial"/>
          <w:b/>
          <w:sz w:val="20"/>
        </w:rPr>
        <w:t>2. Ανεξάρτητη επαναξιολόγηση</w:t>
      </w:r>
    </w:p>
    <w:p>
      <w:pPr>
        <w:spacing w:after="80"/>
      </w:pPr>
      <w:r>
        <w:rPr>
          <w:rFonts w:ascii="Arial" w:hAnsi="Arial"/>
          <w:sz w:val="20"/>
        </w:rPr>
        <w:t>Ζητώ τα Comirnaty και Spikevax καθώς και άλλα προϊόντα mRNA-LNP κατά λοιμωδών νόσων να επαναξιολογηθούν επιστημονικά και κανονιστικά, δημόσια και με διαφάνεια, από ανεξάρτητους εμπειρογνώμονες χωρίς επιρροή της φαρμακευτικής βιομηχανίας, με γνώμονα το υψηλότερο δυνατό επίπεδο προστασίας της υγείας. Η επαναξιολόγηση πρέπει να βασίζεται στα πλήρως δημοσιοποιημένα έγγραφα, στην τρέχουσα κατάσταση της επιστήμης, στην αρχή της προφύλαξης και στο υψηλό επίπεδο προστασίας της υγείας που απαιτεί το δίκαιο της Ένωσης.</w:t>
      </w:r>
    </w:p>
    <w:p>
      <w:pPr>
        <w:spacing w:after="80"/>
      </w:pPr>
      <w:r>
        <w:rPr>
          <w:rFonts w:ascii="Arial" w:hAnsi="Arial"/>
          <w:b/>
          <w:sz w:val="20"/>
        </w:rPr>
        <w:t>3. Υψηλότερο πρότυπο προστασίας</w:t>
      </w:r>
    </w:p>
    <w:p>
      <w:pPr>
        <w:spacing w:after="80"/>
      </w:pPr>
      <w:r>
        <w:rPr>
          <w:rFonts w:ascii="Arial" w:hAnsi="Arial"/>
          <w:sz w:val="20"/>
        </w:rPr>
        <w:t>Ζητώ επίσης να ισχύει το υψηλότερο πρότυπο προστασίας για όλες τις υφιστάμενες και μελλοντικές άδειες mRNA κατά λοιμωδών νόσων, ιδίως για το υπολειμματικό DNA, την ποιότητα παρτίδων, τη βιοκατανομή, τη μακροχρόνια ασφάλεια και τους κινδύνους που σχετίζονται με την τεχνολογία. Ζητώ τη δημοσιοποίηση όλων των εγγράφων που δείχνουν γιατί δεν εφαρμόστηκαν στα εμβόλια mRNA-LNP κατά λοιμωδών νόσων τα ίδια αυστηρά πρότυπα προστασίας, δοκιμών και ελέγχου όπως σε συγκρίσιμα φάρμακα βασισμένα σε νουκλεϊκά οξέα ή σχετικά με τη γονιδιακή θεραπεία.</w:t>
      </w:r>
    </w:p>
    <w:p>
      <w:pPr>
        <w:spacing w:after="80"/>
      </w:pPr>
      <w:r>
        <w:rPr>
          <w:rFonts w:ascii="Arial" w:hAnsi="Arial"/>
          <w:b/>
          <w:sz w:val="20"/>
        </w:rPr>
        <w:t>4. Διαδικασία άρθρου 20 και άμεση αναστολή</w:t>
      </w:r>
    </w:p>
    <w:p>
      <w:pPr>
        <w:spacing w:after="80"/>
      </w:pPr>
      <w:r>
        <w:rPr>
          <w:rFonts w:ascii="Arial" w:hAnsi="Arial"/>
          <w:sz w:val="20"/>
        </w:rPr>
        <w:t>Ζητώ από τον EMA να κινήσει αμέσως διαδικασία βάσει του άρθρου 20 του Κανονισμού (ΕΚ) αριθ. 726/2004 για την άμεση αναστολή της χρήσης των Comirnaty και Spikevax καθώς και συγκρίσιμων προϊόντων mRNA-LNP κατά λοιμωδών νόσων. Αυτό πρέπει να αποφασιστεί με εφαρμογή της αρχής της προφύλαξης μέχρι να διευκρινιστούν επαρκώς όλες οι πτυχές ασφάλειας αυτών των προϊόντων. Εάν δεν κινηθεί άμεση αναστολή όλων των αδειών mRNA, ζητώ τη δημοσιοποίηση όλων των εγγράφων από τα οποία προκύπτει γιατί δεν έγινε αυτό. Περιλαμβάνονται, για παράδειγμα, εκθέσεις προς την Ευρωπαϊκή Επιτροπή, εσωτερικές αξιολογήσεις, γνώμες, αποφάσεις και ηλεκτρονικά μηνύματα μεταξύ της Επιτροπής και του EMA.</w:t>
      </w:r>
    </w:p>
    <w:p>
      <w:pPr>
        <w:spacing w:after="80"/>
      </w:pPr>
      <w:r>
        <w:rPr>
          <w:rFonts w:ascii="Arial" w:hAnsi="Arial"/>
          <w:b/>
          <w:sz w:val="20"/>
        </w:rPr>
        <w:t>5. Δημόσια ακρόαση</w:t>
      </w:r>
    </w:p>
    <w:p>
      <w:pPr>
        <w:spacing w:after="80"/>
      </w:pPr>
      <w:r>
        <w:rPr>
          <w:rFonts w:ascii="Arial" w:hAnsi="Arial"/>
          <w:b/>
          <w:sz w:val="20"/>
        </w:rPr>
        <w:t>6. Δημόσια προσβάσιμη βάση δεδομένων</w:t>
      </w:r>
    </w:p>
    <w:p>
      <w:pPr>
        <w:spacing w:after="80"/>
      </w:pPr>
      <w:r>
        <w:rPr>
          <w:rFonts w:ascii="Arial" w:hAnsi="Arial"/>
          <w:sz w:val="20"/>
        </w:rPr>
        <w:t>Ζητώ να γίνουν σεβαστά όλα τα δικαιώματά μου βάσει του κανονισμού (ΕΚ) αριθ. 1049/2001 και όλα τα έγγραφα που δημοσιοποιούνται, συμπεριλαμβανομένων εκείνων από άλλα αιτήματα, να καταστούν διαθέσιμα σε όλους τους πολίτες της ΕΕ σε δημόσια προσβάσιμη βάση δεδομένων, όπως έχει ήδη αναφέρει ο EMA.</w:t>
      </w:r>
    </w:p>
    <w:p>
      <w:pPr>
        <w:spacing w:after="80"/>
      </w:pPr>
      <w:r>
        <w:rPr>
          <w:rFonts w:ascii="Arial" w:hAnsi="Arial"/>
          <w:sz w:val="20"/>
        </w:rPr>
        <w:t>Ζητώ από τον EMA να συγκαλέσει εγκαίρως ακρόαση με ανεξάρτητους εμπειρογνώμονες χωρίς επιρροή της φαρμακευτικής βιομηχανίας, τον EMA και τις αρμόδιες επιτροπές. Πρέπει να είναι δυνατή η διαδικτυακή συμμετοχή στο πλαίσιο της Πρωτοβουλίας Transparency4Safety. Η ακρόαση πρέπει να εξετάσει με διαφάνεια τα ζητήματα ασφάλειας και ποιότητας που αναδεικνύει αυτή η πρωτοβουλία.</w:t>
      </w:r>
    </w:p>
    <w:p>
      <w:pPr>
        <w:spacing w:after="80"/>
      </w:pPr>
      <w:r>
        <w:rPr>
          <w:rFonts w:ascii="Arial" w:hAnsi="Arial"/>
          <w:sz w:val="20"/>
        </w:rPr>
        <w:t>Το αίτημα αυτό υπηρετεί την προστασία της δημόσιας υγείας, την αρχή της προφύλαξης, τον δημοκρατικό έλεγχο και το δικαίωμα των πολιτών της ΕΕ στη διαφάνεια.</w:t>
      </w:r>
    </w:p>
    <w:p>
      <w:pPr>
        <w:spacing w:after="80"/>
      </w:pPr>
      <w:r>
        <w:rPr>
          <w:rFonts w:ascii="Arial" w:hAnsi="Arial"/>
          <w:sz w:val="20"/>
        </w:rPr>
        <w:t>Με εκτίμηση,</w:t>
        <w:br/>
        <w:t>[Όνομα]</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