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Näin liityt Transparency4Safety-aloitteeseen</w:t>
      </w:r>
    </w:p>
    <w:p>
      <w:pPr>
        <w:spacing w:after="120"/>
      </w:pPr>
      <w:r>
        <w:rPr>
          <w:rFonts w:ascii="Arial" w:hAnsi="Arial"/>
          <w:b/>
          <w:sz w:val="20"/>
        </w:rPr>
        <w:t>1. Avaa EMA:n yhteydenottolomake:</w:t>
        <w:br/>
      </w:r>
      <w:r>
        <w:rPr>
          <w:rFonts w:ascii="Arial" w:hAnsi="Arial"/>
          <w:sz w:val="20"/>
          <w:u w:val="single"/>
        </w:rPr>
        <w:t>https://www.ema.europa.eu/en/about-us/contacts-european-medicines-agency/send-question-european-medicines-agency</w:t>
      </w:r>
    </w:p>
    <w:p>
      <w:pPr>
        <w:spacing w:after="80"/>
      </w:pPr>
      <w:r>
        <w:rPr>
          <w:rFonts w:ascii="Arial" w:hAnsi="Arial"/>
          <w:sz w:val="20"/>
        </w:rPr>
        <w:t>2. Täytä lomake seuraavasti: valitse kategoria Consumer → I want an unpublished document.</w:t>
      </w:r>
    </w:p>
    <w:p>
      <w:pPr>
        <w:spacing w:after="80"/>
      </w:pPr>
      <w:r>
        <w:rPr>
          <w:rFonts w:ascii="Arial" w:hAnsi="Arial"/>
          <w:sz w:val="20"/>
        </w:rPr>
        <w:t>3. Kopioi ja liitä pyyntöteksti englanniksi tai valitsemallasi kielellä.</w:t>
      </w:r>
    </w:p>
    <w:p>
      <w:pPr>
        <w:spacing w:after="80"/>
      </w:pPr>
      <w:r>
        <w:rPr>
          <w:rFonts w:ascii="Arial" w:hAnsi="Arial"/>
          <w:sz w:val="20"/>
        </w:rPr>
        <w:t>4. Lähettämisen jälkeen odota EMA:n vahvistussähköpostia ja säilytä ASK-numero huolellisesti. Osallistu vain, jos olet aidosti kiinnostunut seuraamaan asiaa pidemmällä aikavälillä. EMA:n menettelyt voivat olla hyvin hitaita; säilytä ASK-numero ja tarkista saapuneet sekä roskapostikansio.</w:t>
      </w:r>
    </w:p>
    <w:p>
      <w:pPr>
        <w:spacing w:after="120"/>
      </w:pPr>
      <w:r>
        <w:rPr>
          <w:rFonts w:ascii="Arial" w:hAnsi="Arial"/>
          <w:b/>
          <w:sz w:val="20"/>
        </w:rPr>
        <w:t>5. Tilaa pysyäksesi ajan tasalla ja saadaksesi lisää päivityksiä sekä asiantuntijoiden avoimia kirjeitä:</w:t>
        <w:br/>
      </w:r>
      <w:r>
        <w:rPr>
          <w:rFonts w:ascii="Arial" w:hAnsi="Arial"/>
          <w:sz w:val="20"/>
          <w:u w:val="single"/>
        </w:rPr>
        <w:t>https://transparency4safety.substack.com/</w:t>
      </w:r>
    </w:p>
    <w:p/>
    <w:p>
      <w:pPr>
        <w:pStyle w:val="Heading1"/>
      </w:pPr>
      <w:r>
        <w:t>Pyyntöteksti omalla kielelläsi</w:t>
      </w:r>
    </w:p>
    <w:p>
      <w:pPr>
        <w:spacing w:after="80"/>
      </w:pPr>
      <w:r>
        <w:rPr>
          <w:rFonts w:ascii="Arial" w:hAnsi="Arial"/>
          <w:b/>
          <w:sz w:val="20"/>
        </w:rPr>
        <w:t>EU-kansalaisen pyyntö – Transparency4Safety</w:t>
      </w:r>
    </w:p>
    <w:p>
      <w:pPr>
        <w:spacing w:after="80"/>
      </w:pPr>
      <w:r>
        <w:rPr>
          <w:rFonts w:ascii="Arial" w:hAnsi="Arial"/>
          <w:sz w:val="20"/>
        </w:rPr>
        <w:t>Hyvät vastaanottajat,</w:t>
      </w:r>
    </w:p>
    <w:p>
      <w:pPr>
        <w:spacing w:after="80"/>
      </w:pPr>
      <w:r>
        <w:rPr>
          <w:rFonts w:ascii="Arial" w:hAnsi="Arial"/>
          <w:sz w:val="20"/>
        </w:rPr>
        <w:t>osana Transparency4Safety-aloitetta vaadin asetuksen (EY) N:o 1049/2001 nojalla kaikkien Comirnatya ja Spikevaxia koskevien olennaisten myyntilupatietojen sekä tarvittaessa muiden mRNA-lupatietojen täydellistä ja peittelemätöntä julkistamista riippumattoman tieteellisen uudelleenarvioinnin mahdollistamiseksi.</w:t>
      </w:r>
    </w:p>
    <w:p>
      <w:pPr>
        <w:spacing w:after="80"/>
      </w:pPr>
      <w:r>
        <w:rPr>
          <w:rFonts w:ascii="Arial" w:hAnsi="Arial"/>
          <w:sz w:val="20"/>
        </w:rPr>
        <w:t>Julkistamiseen liittyy ylivoimainen yleinen etu, koska mRNA-LNP-teknologian laatuun, turvallisuuteen ja valvontaan liittyvät epäasianmukaiset vaatimukset voisivat johtaa mahdolliseen terveyshaittaan. Näitä tuotteita on annettu miljoonia kertoja terveille ihmisille ja erityisen haavoittuville ryhmille. Siksi on oltava täysin tarkistettavissa, ovatko EMA:n lupavaatimukset vaikutustavan, laadun, turvallisuuden, valvonnan ja pitkäaikaisvaikutusten osalta riittäviä.</w:t>
      </w:r>
    </w:p>
    <w:p>
      <w:pPr>
        <w:spacing w:after="80"/>
      </w:pPr>
      <w:r>
        <w:rPr>
          <w:rFonts w:ascii="Arial" w:hAnsi="Arial"/>
          <w:sz w:val="20"/>
        </w:rPr>
        <w:t>Siksi vaadin:</w:t>
      </w:r>
    </w:p>
    <w:p>
      <w:pPr>
        <w:spacing w:after="80"/>
      </w:pPr>
      <w:r>
        <w:rPr>
          <w:rFonts w:ascii="Arial" w:hAnsi="Arial"/>
          <w:b/>
          <w:sz w:val="20"/>
        </w:rPr>
        <w:t>1. Täydellinen julkistaminen</w:t>
      </w:r>
    </w:p>
    <w:p>
      <w:pPr>
        <w:spacing w:after="80"/>
      </w:pPr>
      <w:r>
        <w:rPr>
          <w:rFonts w:ascii="Arial" w:hAnsi="Arial"/>
          <w:sz w:val="20"/>
        </w:rPr>
        <w:t>Vaadin, että EMA julkistaa kaikki Common Technical Document (CTD) -asiakirjat, mukaan lukien kaikki versiot, kokonaisuudessaan ja ilman peittauksia sekä muut tieteellistä tarkastelua varten olennaiset asiakirjat, jotka koskevat valmistusta, laadunvalvontaa, erätestausta, jäämä-DNA:ta, RNA:n laatua, epäpuhtauksia, biodistribuutiota sekä ei-kliinistä ja kliinistä turvallisuutta.</w:t>
      </w:r>
    </w:p>
    <w:p>
      <w:pPr>
        <w:spacing w:after="80"/>
      </w:pPr>
      <w:r>
        <w:rPr>
          <w:rFonts w:ascii="Arial" w:hAnsi="Arial"/>
          <w:b/>
          <w:sz w:val="20"/>
        </w:rPr>
        <w:t>2. Riippumaton uudelleenarviointi</w:t>
      </w:r>
    </w:p>
    <w:p>
      <w:pPr>
        <w:spacing w:after="80"/>
      </w:pPr>
      <w:r>
        <w:rPr>
          <w:rFonts w:ascii="Arial" w:hAnsi="Arial"/>
          <w:sz w:val="20"/>
        </w:rPr>
        <w:t>Vaadin, että Comirnaty ja Spikevax sekä muut tartuntatauteja vastaan tarkoitetut mRNA-LNP-tuotteet arvioidaan julkisesti ja läpinäkyvästi tieteellisesti ja sääntelyllisesti uudelleen riippumattomien, lääketeollisuuden vaikutuksesta vapaiden asiantuntijoiden toimesta, mahdollisimman korkean terveydensuojelun tason varmistamiseksi. Uudelleenarvioinnin on perustuttava täysin julkistettuihin asiakirjoihin, tieteen nykytilaan, varovaisuusperiaatteeseen ja unionin oikeuden edellyttämään korkeaan terveyden suojelun tasoon.</w:t>
      </w:r>
    </w:p>
    <w:p>
      <w:pPr>
        <w:spacing w:after="80"/>
      </w:pPr>
      <w:r>
        <w:rPr>
          <w:rFonts w:ascii="Arial" w:hAnsi="Arial"/>
          <w:b/>
          <w:sz w:val="20"/>
        </w:rPr>
        <w:t>3. Korkeampi suojelutaso</w:t>
      </w:r>
    </w:p>
    <w:p>
      <w:pPr>
        <w:spacing w:after="80"/>
      </w:pPr>
      <w:r>
        <w:rPr>
          <w:rFonts w:ascii="Arial" w:hAnsi="Arial"/>
          <w:sz w:val="20"/>
        </w:rPr>
        <w:t>Vaadin lisäksi, että kaikkiin nykyisiin ja tuleviin tartuntatauteja koskeviin mRNA-lupiin sovelletaan korkeinta suojelutasoa erityisesti jäämä-DNA:n, erälaadun, biodistribuution, pitkäaikaisturvallisuuden ja teknologiasidonnaisten riskien osalta. Vaadin kaikkien asiakirjojen julkistamista, joista ilmenee, miksi tartuntatauteja vastaan tarkoitetuille mRNA-LNP-rokotteille ei sovellettu samoja tiukkoja suoja-, testaus- ja valvontastandardeja kuin vastaaville nukleiinihappopohjaisille tai geeniterapiaan liittyville lääkkeille.</w:t>
      </w:r>
    </w:p>
    <w:p>
      <w:pPr>
        <w:spacing w:after="80"/>
      </w:pPr>
      <w:r>
        <w:rPr>
          <w:rFonts w:ascii="Arial" w:hAnsi="Arial"/>
          <w:b/>
          <w:sz w:val="20"/>
        </w:rPr>
        <w:t>4. Artiklan 20 mukainen menettely ja välitön keskeyttäminen</w:t>
      </w:r>
    </w:p>
    <w:p>
      <w:pPr>
        <w:spacing w:after="80"/>
      </w:pPr>
      <w:r>
        <w:rPr>
          <w:rFonts w:ascii="Arial" w:hAnsi="Arial"/>
          <w:sz w:val="20"/>
        </w:rPr>
        <w:t>Vaadin, että EMA käynnistää viipymättä asetuksen (EY) N:o 726/2004 20 artiklan mukaisen menettelyn Comirnatyn ja Spikevaxin sekä vastaavien tartuntatauteja vastaan tarkoitettujen mRNA-LNP-tuotteiden käytön välittömäksi keskeyttämiseksi. Tämä on päätettävä varovaisuusperiaatteen mukaisesti, kunnes kaikkien näiden tuotteiden turvallisuusnäkökohtien on riittävästi selvitetty. Jos kaikkien mRNA-lupien välitöntä keskeyttämistä ei käynnistetä, vaadin kaikkien asiakirjojen julkistamista, joista ilmenee, miksi siitä luovuttiin. Näihin kuuluvat esimerkiksi raportit Euroopan komissiolle, sisäiset arvioinnit, lausunnot, päätökset sekä komission ja EMA:n väliset sähköpostit.</w:t>
      </w:r>
    </w:p>
    <w:p>
      <w:pPr>
        <w:spacing w:after="80"/>
      </w:pPr>
      <w:r>
        <w:rPr>
          <w:rFonts w:ascii="Arial" w:hAnsi="Arial"/>
          <w:b/>
          <w:sz w:val="20"/>
        </w:rPr>
        <w:t>5. Julkinen kuuleminen</w:t>
      </w:r>
    </w:p>
    <w:p>
      <w:pPr>
        <w:spacing w:after="80"/>
      </w:pPr>
      <w:r>
        <w:rPr>
          <w:rFonts w:ascii="Arial" w:hAnsi="Arial"/>
          <w:b/>
          <w:sz w:val="20"/>
        </w:rPr>
        <w:t>6. Julkisesti saatavilla oleva tietokanta</w:t>
      </w:r>
    </w:p>
    <w:p>
      <w:pPr>
        <w:spacing w:after="80"/>
      </w:pPr>
      <w:r>
        <w:rPr>
          <w:rFonts w:ascii="Arial" w:hAnsi="Arial"/>
          <w:sz w:val="20"/>
        </w:rPr>
        <w:t>Vaadin, että kaikkia asetuksen (EY) N:o 1049/2001 mukaisia oikeuksiani kunnioitetaan ja että kaikki luovutetut asiakirjat, myös muissa pyynnöissä luovutetut asiakirjat, asetetaan kaikkien EU-kansalaisten saataville julkisesti saatavilla olevaan tietokantaan, kuten EMA on jo ilmoittanut.</w:t>
      </w:r>
    </w:p>
    <w:p>
      <w:pPr>
        <w:spacing w:after="80"/>
      </w:pPr>
      <w:r>
        <w:rPr>
          <w:rFonts w:ascii="Arial" w:hAnsi="Arial"/>
          <w:sz w:val="20"/>
        </w:rPr>
        <w:t>Vaadin, että EMA kutsuu viipymättä koolle kuulemisen riippumattomien, lääketeollisuuden vaikutuksesta vapaiden asiantuntijoiden, EMA:n ja toimivaltaisten komiteoiden kanssa. Online-osallistumisen Transparency4Safety-aloitteen puitteissa on oltava mahdollista. Kuulemisen tulee käsitellä läpinäkyvästi tämän aloitteen esiin nostamat turvallisuus- ja laatukysymykset.</w:t>
      </w:r>
    </w:p>
    <w:p>
      <w:pPr>
        <w:spacing w:after="80"/>
      </w:pPr>
      <w:r>
        <w:rPr>
          <w:rFonts w:ascii="Arial" w:hAnsi="Arial"/>
          <w:sz w:val="20"/>
        </w:rPr>
        <w:t>Tämä vaatimus palvelee kansanterveyden suojelua, varovaisuusperiaatetta, demokraattista valvontaa ja EU-kansalaisten oikeutta avoimuuteen.</w:t>
      </w:r>
    </w:p>
    <w:p>
      <w:pPr>
        <w:spacing w:after="80"/>
      </w:pPr>
      <w:r>
        <w:rPr>
          <w:rFonts w:ascii="Arial" w:hAnsi="Arial"/>
          <w:sz w:val="20"/>
        </w:rPr>
        <w:t>Ystävällisin terveisin</w:t>
        <w:br/>
        <w:t>[Nimi]</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