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Sådan deltager du i Transparency4Safety-initiativet</w:t>
      </w:r>
    </w:p>
    <w:p>
      <w:pPr>
        <w:spacing w:after="120"/>
      </w:pPr>
      <w:r>
        <w:rPr>
          <w:rFonts w:ascii="Arial" w:hAnsi="Arial"/>
          <w:b/>
          <w:sz w:val="20"/>
        </w:rPr>
        <w:t>1. Åbn EMA’s kontaktformular:</w:t>
        <w:br/>
      </w:r>
      <w:r>
        <w:rPr>
          <w:rFonts w:ascii="Arial" w:hAnsi="Arial"/>
          <w:sz w:val="20"/>
          <w:u w:val="single"/>
        </w:rPr>
        <w:t>https://www.ema.europa.eu/en/about-us/contacts-european-medicines-agency/send-question-european-medicines-agency</w:t>
      </w:r>
    </w:p>
    <w:p>
      <w:pPr>
        <w:spacing w:after="80"/>
      </w:pPr>
      <w:r>
        <w:rPr>
          <w:rFonts w:ascii="Arial" w:hAnsi="Arial"/>
          <w:sz w:val="20"/>
        </w:rPr>
        <w:t>2. Udfyld formularen således: vælg kategorien Consumer → I want an unpublished document.</w:t>
      </w:r>
    </w:p>
    <w:p>
      <w:pPr>
        <w:spacing w:after="80"/>
      </w:pPr>
      <w:r>
        <w:rPr>
          <w:rFonts w:ascii="Arial" w:hAnsi="Arial"/>
          <w:sz w:val="20"/>
        </w:rPr>
        <w:t>3. Kopiér og indsæt anmodningsteksten på engelsk eller på det sprog, du vælger.</w:t>
      </w:r>
    </w:p>
    <w:p>
      <w:pPr>
        <w:spacing w:after="80"/>
      </w:pPr>
      <w:r>
        <w:rPr>
          <w:rFonts w:ascii="Arial" w:hAnsi="Arial"/>
          <w:sz w:val="20"/>
        </w:rPr>
        <w:t>4. Efter indsendelse skal du vente på EMA’s bekræftelsesmail og gemme ASK-nummeret omhyggeligt. Deltag kun, hvis du oprigtigt er interesseret i at følge sagen over tid. EMA-procedurer kan være meget langsomme; gem dit ASK-nummer og tjek indbakke og spammappe.</w:t>
      </w:r>
    </w:p>
    <w:p>
      <w:pPr>
        <w:spacing w:after="120"/>
      </w:pPr>
      <w:r>
        <w:rPr>
          <w:rFonts w:ascii="Arial" w:hAnsi="Arial"/>
          <w:b/>
          <w:sz w:val="20"/>
        </w:rPr>
        <w:t>5. Abonnér for at holde dig informeret og modtage yderligere opdateringer og åbne ekspertbreve:</w:t>
        <w:br/>
      </w:r>
      <w:r>
        <w:rPr>
          <w:rFonts w:ascii="Arial" w:hAnsi="Arial"/>
          <w:sz w:val="20"/>
          <w:u w:val="single"/>
        </w:rPr>
        <w:t>https://transparency4safety.substack.com/</w:t>
      </w:r>
    </w:p>
    <w:p/>
    <w:p>
      <w:pPr>
        <w:pStyle w:val="Heading1"/>
      </w:pPr>
      <w:r>
        <w:t>Anmodningstekst på dit sprog</w:t>
      </w:r>
    </w:p>
    <w:p>
      <w:pPr>
        <w:spacing w:after="80"/>
      </w:pPr>
      <w:r>
        <w:rPr>
          <w:rFonts w:ascii="Arial" w:hAnsi="Arial"/>
          <w:b/>
          <w:sz w:val="20"/>
        </w:rPr>
        <w:t>EU-borgeranmodning – Transparency4Safety</w:t>
      </w:r>
    </w:p>
    <w:p>
      <w:pPr>
        <w:spacing w:after="80"/>
      </w:pPr>
      <w:r>
        <w:rPr>
          <w:rFonts w:ascii="Arial" w:hAnsi="Arial"/>
          <w:sz w:val="20"/>
        </w:rPr>
        <w:t>Kære damer og herrer,</w:t>
      </w:r>
    </w:p>
    <w:p>
      <w:pPr>
        <w:spacing w:after="80"/>
      </w:pPr>
      <w:r>
        <w:rPr>
          <w:rFonts w:ascii="Arial" w:hAnsi="Arial"/>
          <w:sz w:val="20"/>
        </w:rPr>
        <w:t>som led i Transparency4Safety-initiativet anmoder jeg i henhold til forordning (EF) nr. 1049/2001 om fuld og uredigeret offentliggørelse af alle væsentlige markedsføringstilladelsesdata vedrørende Comirnaty og Spikevax samt, hvor relevant, yderligere mRNA-tilladelsesdata for at muliggøre en uafhængig videnskabelig revurdering.</w:t>
      </w:r>
    </w:p>
    <w:p>
      <w:pPr>
        <w:spacing w:after="80"/>
      </w:pPr>
      <w:r>
        <w:rPr>
          <w:rFonts w:ascii="Arial" w:hAnsi="Arial"/>
          <w:sz w:val="20"/>
        </w:rPr>
        <w:t>Der foreligger en overvejende offentlig interesse i offentliggørelse, fordi utilstrækkelige eller uegnede krav til kvalitet, sikkerhed og kontrol af mRNA-LNP-teknologien kunne føre til mulig skade på helbredet. Disse produkter er blevet administreret millioner af gange til raske mennesker og særligt sårbare grupper. Derfor skal det kunne kontrolleres fuldt ud, om EMA’s godkendelseskrav vedrørende virkemåde, kvalitet, sikkerhed, kontrol og langtidsvirkninger er tilstrækkelige.</w:t>
      </w:r>
    </w:p>
    <w:p>
      <w:pPr>
        <w:spacing w:after="80"/>
      </w:pPr>
      <w:r>
        <w:rPr>
          <w:rFonts w:ascii="Arial" w:hAnsi="Arial"/>
          <w:sz w:val="20"/>
        </w:rPr>
        <w:t>Jeg anmoder derfor om:</w:t>
      </w:r>
    </w:p>
    <w:p>
      <w:pPr>
        <w:spacing w:after="80"/>
      </w:pPr>
      <w:r>
        <w:rPr>
          <w:rFonts w:ascii="Arial" w:hAnsi="Arial"/>
          <w:b/>
          <w:sz w:val="20"/>
        </w:rPr>
        <w:t>1. Fuld offentliggørelse</w:t>
      </w:r>
    </w:p>
    <w:p>
      <w:pPr>
        <w:spacing w:after="80"/>
      </w:pPr>
      <w:r>
        <w:rPr>
          <w:rFonts w:ascii="Arial" w:hAnsi="Arial"/>
          <w:sz w:val="20"/>
        </w:rPr>
        <w:t>Jeg anmoder om, at EMA fuldt ud og uden overstregninger offentliggør alle godkendelsesdokumenter i Common Technical Document (CTD), herunder alle versioner, samt yderligere relevante dokumenter vedrørende fremstilling, kvalitetskontrol, batchkontrol, rest-DNA, RNA-kvalitet, urenheder, biodistribution samt ikke-klinisk og klinisk sikkerhed med henblik på videnskabelig gennemgang.</w:t>
      </w:r>
    </w:p>
    <w:p>
      <w:pPr>
        <w:spacing w:after="80"/>
      </w:pPr>
      <w:r>
        <w:rPr>
          <w:rFonts w:ascii="Arial" w:hAnsi="Arial"/>
          <w:b/>
          <w:sz w:val="20"/>
        </w:rPr>
        <w:t>2. Uafhængig revurdering</w:t>
      </w:r>
    </w:p>
    <w:p>
      <w:pPr>
        <w:spacing w:after="80"/>
      </w:pPr>
      <w:r>
        <w:rPr>
          <w:rFonts w:ascii="Arial" w:hAnsi="Arial"/>
          <w:sz w:val="20"/>
        </w:rPr>
        <w:t>Jeg anmoder om, at Comirnaty og Spikevax samt andre mRNA-LNP-produkter mod infektionssygdomme revurderes videnskabeligt og regulatorisk på en offentlig og gennemsigtig måde af uafhængige eksperter uden indflydelse fra medicinalindustrien med henblik på det højest mulige sundhedsbeskyttelsesniveau. Revurderingen skal baseres på de fuldt offentliggjorte dokumenter, den aktuelle videnskabelige viden, forsigtighedsprincippet og det høje sundhedsbeskyttelsesniveau, som kræves efter EU-retten.</w:t>
      </w:r>
    </w:p>
    <w:p>
      <w:pPr>
        <w:spacing w:after="80"/>
      </w:pPr>
      <w:r>
        <w:rPr>
          <w:rFonts w:ascii="Arial" w:hAnsi="Arial"/>
          <w:b/>
          <w:sz w:val="20"/>
        </w:rPr>
        <w:t>3. Højere beskyttelsesstandard</w:t>
      </w:r>
    </w:p>
    <w:p>
      <w:pPr>
        <w:spacing w:after="80"/>
      </w:pPr>
      <w:r>
        <w:rPr>
          <w:rFonts w:ascii="Arial" w:hAnsi="Arial"/>
          <w:sz w:val="20"/>
        </w:rPr>
        <w:t>Jeg anmoder desuden om, at den højeste beskyttelsesstandard gælder for alle eksisterende og fremtidige mRNA-tilladelser mod infektionssygdomme, navnlig med hensyn til rest-DNA, batchkvalitet, biodistribution, langtidssikkerhed og teknologirelaterede risici. Jeg anmoder om offentliggørelse af alle dokumenter, der viser, hvorfor de samme strenge beskyttelses-, test- og kontrolstandarder ikke blev anvendt på mRNA-LNP-vacciner mod infektionssygdomme som på sammenlignelige nukleinsyrebaserede eller genterapirelevante lægemidler.</w:t>
      </w:r>
    </w:p>
    <w:p>
      <w:pPr>
        <w:spacing w:after="80"/>
      </w:pPr>
      <w:r>
        <w:rPr>
          <w:rFonts w:ascii="Arial" w:hAnsi="Arial"/>
          <w:b/>
          <w:sz w:val="20"/>
        </w:rPr>
        <w:t>4. Artikel 20-procedure og øjeblikkelig suspension</w:t>
      </w:r>
    </w:p>
    <w:p>
      <w:pPr>
        <w:spacing w:after="80"/>
      </w:pPr>
      <w:r>
        <w:rPr>
          <w:rFonts w:ascii="Arial" w:hAnsi="Arial"/>
          <w:sz w:val="20"/>
        </w:rPr>
        <w:t>Jeg anmoder om, at EMA straks indleder en procedure efter artikel 20 i forordning (EF) nr. 726/2004 med henblik på øjeblikkelig suspension af brugen af Comirnaty og Spikevax samt sammenlignelige mRNA-LNP-produkter mod infektionssygdomme. Dette skal besluttes efter forsigtighedsprincippet, indtil alle sikkerhedsaspekter ved disse produkter er tilstrækkeligt afklaret. Hvis der ikke indledes øjeblikkelig suspension af alle mRNA-tilladelser, anmoder jeg om offentliggørelse af alle dokumenter, der viser, hvorfor dette blev undladt. Dette omfatter f.eks. rapporter til Europa-Kommissionen, interne vurderinger, udtalelser, beslutninger og e-mails mellem Kommissionen og EMA.</w:t>
      </w:r>
    </w:p>
    <w:p>
      <w:pPr>
        <w:spacing w:after="80"/>
      </w:pPr>
      <w:r>
        <w:rPr>
          <w:rFonts w:ascii="Arial" w:hAnsi="Arial"/>
          <w:b/>
          <w:sz w:val="20"/>
        </w:rPr>
        <w:t>5. Offentlig høring</w:t>
      </w:r>
    </w:p>
    <w:p>
      <w:pPr>
        <w:spacing w:after="80"/>
      </w:pPr>
      <w:r>
        <w:rPr>
          <w:rFonts w:ascii="Arial" w:hAnsi="Arial"/>
          <w:b/>
          <w:sz w:val="20"/>
        </w:rPr>
        <w:t>6. Offentligt tilgængelig database</w:t>
      </w:r>
    </w:p>
    <w:p>
      <w:pPr>
        <w:spacing w:after="80"/>
      </w:pPr>
      <w:r>
        <w:rPr>
          <w:rFonts w:ascii="Arial" w:hAnsi="Arial"/>
          <w:sz w:val="20"/>
        </w:rPr>
        <w:t>Jeg kræver, at alle mine rettigheder efter forordning (EF) nr. 1049/2001 respekteres, og at alle offentliggjorte dokumenter, herunder dokumenter fra andre anmodninger, gøres tilgængelige for alle EU-borgere i en offentligt tilgængelig database, som EMA allerede har tilkendegivet.</w:t>
      </w:r>
    </w:p>
    <w:p>
      <w:pPr>
        <w:spacing w:after="80"/>
      </w:pPr>
      <w:r>
        <w:rPr>
          <w:rFonts w:ascii="Arial" w:hAnsi="Arial"/>
          <w:sz w:val="20"/>
        </w:rPr>
        <w:t>Jeg anmoder EMA om rettidigt at indkalde til en høring med uafhængige eksperter uden indflydelse fra medicinalindustrien, EMA og de kompetente udvalg. Online deltagelse inden for rammerne af Transparency4Safety-initiativet skal være mulig. Høringen skal på gennemsigtig vis behandle de spørgsmål om sikkerhed og kvalitet, som initiativet rejser.</w:t>
      </w:r>
    </w:p>
    <w:p>
      <w:pPr>
        <w:spacing w:after="80"/>
      </w:pPr>
      <w:r>
        <w:rPr>
          <w:rFonts w:ascii="Arial" w:hAnsi="Arial"/>
          <w:sz w:val="20"/>
        </w:rPr>
        <w:t>Denne anmodning tjener beskyttelsen af folkesundheden, forsigtighedsprincippet, demokratisk kontrol og EU-borgernes ret til gennemsigtighed.</w:t>
      </w:r>
    </w:p>
    <w:p>
      <w:pPr>
        <w:spacing w:after="80"/>
      </w:pPr>
      <w:r>
        <w:rPr>
          <w:rFonts w:ascii="Arial" w:hAnsi="Arial"/>
          <w:sz w:val="20"/>
        </w:rPr>
        <w:t>Med venlig hilsen</w:t>
        <w:br/>
        <w:t>[Navn]</w:t>
      </w:r>
    </w:p>
    <w:p>
      <w:pPr>
        <w:spacing w:after="80"/>
      </w:pPr>
      <w:r>
        <w:rPr>
          <w:rFonts w:ascii="Arial" w:hAnsi="Arial"/>
          <w:sz w:val="20"/>
        </w:rPr>
        <w:t>Vejledning</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